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D644ED" w:rsidRDefault="00000000">
      <w:pPr>
        <w:spacing w:line="720" w:lineRule="exact"/>
        <w:jc w:val="center"/>
        <w:rPr>
          <w:rFonts w:ascii="方正小标宋_GBK" w:eastAsia="方正小标宋_GBK" w:hAnsi="方正小标宋_GBK" w:cs="方正小标宋_GBK" w:hint="eastAsia"/>
          <w:b/>
          <w:bCs/>
          <w:sz w:val="44"/>
          <w:szCs w:val="44"/>
        </w:rPr>
      </w:pPr>
      <w:r>
        <w:rPr>
          <w:rFonts w:ascii="方正小标宋_GBK" w:eastAsia="方正小标宋_GBK" w:hAnsi="方正小标宋_GBK" w:cs="方正小标宋_GBK" w:hint="eastAsia"/>
          <w:b/>
          <w:bCs/>
          <w:sz w:val="44"/>
          <w:szCs w:val="44"/>
        </w:rPr>
        <w:t>宁夏公路管理中心吴忠分中心普通国省干线抽检路段公路技术状况监管分析报告</w:t>
      </w:r>
    </w:p>
    <w:p w:rsidR="00D644ED" w:rsidRDefault="00D644ED">
      <w:pPr>
        <w:snapToGrid w:val="0"/>
        <w:spacing w:line="560" w:lineRule="exact"/>
        <w:ind w:firstLineChars="200" w:firstLine="640"/>
        <w:rPr>
          <w:rFonts w:ascii="方正仿宋_GB2312" w:eastAsia="方正仿宋_GB2312" w:hAnsi="方正仿宋_GB2312" w:cs="方正仿宋_GB2312" w:hint="eastAsia"/>
          <w:sz w:val="32"/>
          <w:szCs w:val="32"/>
        </w:rPr>
      </w:pPr>
    </w:p>
    <w:p w:rsidR="00D644ED" w:rsidRDefault="00000000">
      <w:pPr>
        <w:snapToGrid w:val="0"/>
        <w:spacing w:line="560" w:lineRule="exact"/>
        <w:ind w:firstLineChars="200" w:firstLine="640"/>
        <w:rPr>
          <w:rFonts w:ascii="仿宋" w:eastAsia="仿宋" w:hAnsi="仿宋" w:cs="仿宋" w:hint="eastAsia"/>
          <w:sz w:val="32"/>
          <w:szCs w:val="32"/>
        </w:rPr>
      </w:pPr>
      <w:r>
        <w:rPr>
          <w:rFonts w:ascii="仿宋" w:eastAsia="仿宋" w:hAnsi="仿宋" w:cs="仿宋" w:hint="eastAsia"/>
          <w:sz w:val="32"/>
          <w:szCs w:val="32"/>
        </w:rPr>
        <w:t>为及时了解和全面掌握分中心辖养普通国省干线公路技术状况，提高养护工作和管理决策的科学性，按照《公路技术状况评定标准》（JTG 5210-2018）相关内容，分中心对部分国省干线进行抽检，以下为抽检结果明细。</w:t>
      </w:r>
    </w:p>
    <w:p w:rsidR="00D644ED" w:rsidRDefault="00000000">
      <w:pPr>
        <w:snapToGrid w:val="0"/>
        <w:spacing w:line="560" w:lineRule="exact"/>
        <w:ind w:firstLineChars="200" w:firstLine="640"/>
        <w:rPr>
          <w:rFonts w:ascii="仿宋" w:eastAsia="仿宋" w:hAnsi="仿宋" w:cs="仿宋" w:hint="eastAsia"/>
          <w:sz w:val="32"/>
          <w:szCs w:val="32"/>
        </w:rPr>
      </w:pPr>
      <w:r>
        <w:rPr>
          <w:rFonts w:ascii="仿宋" w:eastAsia="仿宋" w:hAnsi="仿宋" w:cs="仿宋" w:hint="eastAsia"/>
          <w:sz w:val="32"/>
          <w:szCs w:val="32"/>
        </w:rPr>
        <w:t>一、基本情况</w:t>
      </w:r>
    </w:p>
    <w:p w:rsidR="00D644ED" w:rsidRDefault="00000000">
      <w:pPr>
        <w:snapToGrid w:val="0"/>
        <w:spacing w:line="560" w:lineRule="exact"/>
        <w:ind w:firstLineChars="200" w:firstLine="640"/>
        <w:rPr>
          <w:rFonts w:ascii="仿宋" w:eastAsia="仿宋" w:hAnsi="仿宋" w:cs="仿宋" w:hint="eastAsia"/>
          <w:sz w:val="32"/>
          <w:szCs w:val="32"/>
        </w:rPr>
      </w:pPr>
      <w:r>
        <w:rPr>
          <w:rFonts w:ascii="仿宋" w:eastAsia="仿宋" w:hAnsi="仿宋" w:cs="仿宋" w:hint="eastAsia"/>
          <w:sz w:val="32"/>
          <w:szCs w:val="32"/>
        </w:rPr>
        <w:t>全区国省干线共计里程1751.861km，本次抽检路段里程GSALLCHECKKMkm，涉及普通国省干线公路GSALLROAD条</w:t>
      </w:r>
      <w:r>
        <w:rPr>
          <w:rFonts w:ascii="仿宋" w:eastAsia="仿宋" w:hAnsi="仿宋" w:cs="仿宋" w:hint="eastAsia"/>
          <w:color w:val="000000"/>
          <w:kern w:val="0"/>
          <w:sz w:val="32"/>
          <w:szCs w:val="32"/>
          <w:lang w:bidi="ar"/>
        </w:rPr>
        <w:t>。</w:t>
      </w:r>
      <w:r>
        <w:rPr>
          <w:rFonts w:ascii="仿宋" w:eastAsia="仿宋" w:hAnsi="仿宋" w:cs="仿宋" w:hint="eastAsia"/>
          <w:sz w:val="32"/>
          <w:szCs w:val="32"/>
        </w:rPr>
        <w:t>其中国道GSGROAD条，省道GSSROAD条。</w:t>
      </w:r>
      <w:r>
        <w:rPr>
          <w:rFonts w:ascii="仿宋" w:eastAsia="仿宋" w:hAnsi="仿宋" w:cs="仿宋" w:hint="eastAsia"/>
          <w:color w:val="000000"/>
          <w:kern w:val="0"/>
          <w:sz w:val="32"/>
          <w:szCs w:val="32"/>
          <w:lang w:bidi="ar"/>
        </w:rPr>
        <w:t>全区抽检路段</w:t>
      </w:r>
      <w:r>
        <w:rPr>
          <w:rFonts w:ascii="仿宋" w:eastAsia="仿宋" w:hAnsi="仿宋" w:cs="仿宋" w:hint="eastAsia"/>
          <w:sz w:val="32"/>
          <w:szCs w:val="32"/>
        </w:rPr>
        <w:t>平均PQI值为</w:t>
      </w:r>
      <w:r w:rsidR="006C5D85" w:rsidRPr="006C5D85">
        <w:rPr>
          <w:rFonts w:ascii="仿宋" w:eastAsia="仿宋" w:hAnsi="仿宋" w:cs="仿宋"/>
          <w:sz w:val="32"/>
          <w:szCs w:val="32"/>
        </w:rPr>
        <w:t>GSPQIALLROAD</w:t>
      </w:r>
      <w:r>
        <w:rPr>
          <w:rFonts w:ascii="仿宋" w:eastAsia="仿宋" w:hAnsi="仿宋" w:cs="仿宋" w:hint="eastAsia"/>
          <w:sz w:val="32"/>
          <w:szCs w:val="32"/>
        </w:rPr>
        <w:t>，其中国道</w:t>
      </w:r>
      <w:r>
        <w:rPr>
          <w:rFonts w:ascii="仿宋" w:eastAsia="仿宋" w:hAnsi="仿宋" w:cs="仿宋" w:hint="eastAsia"/>
          <w:color w:val="000000"/>
          <w:kern w:val="0"/>
          <w:sz w:val="32"/>
          <w:szCs w:val="32"/>
          <w:lang w:bidi="ar"/>
        </w:rPr>
        <w:t>抽检路段</w:t>
      </w:r>
      <w:r>
        <w:rPr>
          <w:rFonts w:ascii="仿宋" w:eastAsia="仿宋" w:hAnsi="仿宋" w:cs="仿宋" w:hint="eastAsia"/>
          <w:sz w:val="32"/>
          <w:szCs w:val="32"/>
        </w:rPr>
        <w:t>平均PQI值为</w:t>
      </w:r>
      <w:r w:rsidR="004430D8" w:rsidRPr="004430D8">
        <w:rPr>
          <w:rFonts w:ascii="仿宋" w:eastAsia="仿宋" w:hAnsi="仿宋" w:cs="仿宋"/>
          <w:sz w:val="32"/>
          <w:szCs w:val="32"/>
        </w:rPr>
        <w:t>GSPQIGROAD</w:t>
      </w:r>
      <w:r>
        <w:rPr>
          <w:rFonts w:ascii="仿宋" w:eastAsia="仿宋" w:hAnsi="仿宋" w:cs="仿宋" w:hint="eastAsia"/>
          <w:sz w:val="32"/>
          <w:szCs w:val="32"/>
        </w:rPr>
        <w:t>，省道</w:t>
      </w:r>
      <w:r>
        <w:rPr>
          <w:rFonts w:ascii="仿宋" w:eastAsia="仿宋" w:hAnsi="仿宋" w:cs="仿宋" w:hint="eastAsia"/>
          <w:color w:val="000000"/>
          <w:kern w:val="0"/>
          <w:sz w:val="32"/>
          <w:szCs w:val="32"/>
          <w:lang w:bidi="ar"/>
        </w:rPr>
        <w:t>抽检路段</w:t>
      </w:r>
      <w:r>
        <w:rPr>
          <w:rFonts w:ascii="仿宋" w:eastAsia="仿宋" w:hAnsi="仿宋" w:cs="仿宋" w:hint="eastAsia"/>
          <w:sz w:val="32"/>
          <w:szCs w:val="32"/>
        </w:rPr>
        <w:t>平均PQI值为</w:t>
      </w:r>
      <w:r w:rsidR="003C5142" w:rsidRPr="003C5142">
        <w:rPr>
          <w:rFonts w:ascii="仿宋" w:eastAsia="仿宋" w:hAnsi="仿宋" w:cs="仿宋"/>
          <w:sz w:val="32"/>
          <w:szCs w:val="32"/>
        </w:rPr>
        <w:t>GSPQISROAD</w:t>
      </w:r>
      <w:r>
        <w:rPr>
          <w:rFonts w:ascii="仿宋" w:eastAsia="仿宋" w:hAnsi="仿宋" w:cs="仿宋" w:hint="eastAsia"/>
          <w:sz w:val="32"/>
          <w:szCs w:val="32"/>
        </w:rPr>
        <w:t>（所有的平均PQI值都是加权平均），以下为各分中心具体抽检情况：</w:t>
      </w:r>
    </w:p>
    <w:p w:rsidR="00D644ED" w:rsidRDefault="00000000">
      <w:pPr>
        <w:snapToGrid w:val="0"/>
        <w:rPr>
          <w:rFonts w:ascii="仿宋" w:eastAsia="仿宋" w:hAnsi="仿宋" w:cs="仿宋" w:hint="eastAsia"/>
          <w:sz w:val="32"/>
          <w:szCs w:val="32"/>
        </w:rPr>
      </w:pPr>
      <w:r>
        <w:rPr>
          <w:rFonts w:ascii="仿宋" w:eastAsia="仿宋" w:hAnsi="仿宋" w:cs="仿宋" w:hint="eastAsia"/>
          <w:noProof/>
          <w:sz w:val="32"/>
          <w:szCs w:val="32"/>
        </w:rPr>
        <w:drawing>
          <wp:inline distT="0" distB="0" distL="114300" distR="114300">
            <wp:extent cx="5270500" cy="2543810"/>
            <wp:effectExtent l="0" t="0" r="0" b="8890"/>
            <wp:docPr id="66" name="图片 66" descr="gs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gstable1"/>
                    <pic:cNvPicPr>
                      <a:picLocks noChangeAspect="1"/>
                    </pic:cNvPicPr>
                  </pic:nvPicPr>
                  <pic:blipFill>
                    <a:blip r:embed="rId6"/>
                    <a:stretch>
                      <a:fillRect/>
                    </a:stretch>
                  </pic:blipFill>
                  <pic:spPr>
                    <a:xfrm>
                      <a:off x="0" y="0"/>
                      <a:ext cx="5270500" cy="2543810"/>
                    </a:xfrm>
                    <a:prstGeom prst="rect">
                      <a:avLst/>
                    </a:prstGeom>
                  </pic:spPr>
                </pic:pic>
              </a:graphicData>
            </a:graphic>
          </wp:inline>
        </w:drawing>
      </w:r>
    </w:p>
    <w:p w:rsidR="00D644ED" w:rsidRDefault="00000000">
      <w:pPr>
        <w:snapToGrid w:val="0"/>
        <w:spacing w:line="560" w:lineRule="exact"/>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二、抽检结果比对情况</w:t>
      </w:r>
    </w:p>
    <w:p w:rsidR="00D644ED" w:rsidRDefault="00000000">
      <w:pPr>
        <w:snapToGrid w:val="0"/>
        <w:spacing w:line="560" w:lineRule="exact"/>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1.年度指标达标情况（作为可选导出项）</w:t>
      </w:r>
    </w:p>
    <w:p w:rsidR="00D644ED" w:rsidRDefault="00000000">
      <w:pPr>
        <w:snapToGrid w:val="0"/>
        <w:spacing w:line="560" w:lineRule="exact"/>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lastRenderedPageBreak/>
        <w:t>本年度上级交通运输主管部门下达的PQI指标为90.5，本次抽检结果中未达标的路段明细如下：</w:t>
      </w:r>
    </w:p>
    <w:p w:rsidR="00D644ED" w:rsidRDefault="00000000">
      <w:pPr>
        <w:snapToGrid w:val="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noProof/>
          <w:sz w:val="32"/>
          <w:szCs w:val="32"/>
        </w:rPr>
        <w:drawing>
          <wp:inline distT="0" distB="0" distL="114300" distR="114300">
            <wp:extent cx="5272405" cy="7344410"/>
            <wp:effectExtent l="0" t="0" r="10795" b="8890"/>
            <wp:docPr id="97" name="图片 97" descr="国省上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国省上行_1"/>
                    <pic:cNvPicPr>
                      <a:picLocks noChangeAspect="1"/>
                    </pic:cNvPicPr>
                  </pic:nvPicPr>
                  <pic:blipFill>
                    <a:blip r:embed="rId7"/>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96" name="图片 96" descr="国省上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国省上行_2"/>
                    <pic:cNvPicPr>
                      <a:picLocks noChangeAspect="1"/>
                    </pic:cNvPicPr>
                  </pic:nvPicPr>
                  <pic:blipFill>
                    <a:blip r:embed="rId8"/>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95" name="图片 95" descr="国省上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国省上行_3"/>
                    <pic:cNvPicPr>
                      <a:picLocks noChangeAspect="1"/>
                    </pic:cNvPicPr>
                  </pic:nvPicPr>
                  <pic:blipFill>
                    <a:blip r:embed="rId9"/>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94" name="图片 94" descr="国省上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国省上行_4"/>
                    <pic:cNvPicPr>
                      <a:picLocks noChangeAspect="1"/>
                    </pic:cNvPicPr>
                  </pic:nvPicPr>
                  <pic:blipFill>
                    <a:blip r:embed="rId10"/>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93" name="图片 93" descr="国省上行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国省上行_5"/>
                    <pic:cNvPicPr>
                      <a:picLocks noChangeAspect="1"/>
                    </pic:cNvPicPr>
                  </pic:nvPicPr>
                  <pic:blipFill>
                    <a:blip r:embed="rId11"/>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92" name="图片 92" descr="国省上行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国省上行_6"/>
                    <pic:cNvPicPr>
                      <a:picLocks noChangeAspect="1"/>
                    </pic:cNvPicPr>
                  </pic:nvPicPr>
                  <pic:blipFill>
                    <a:blip r:embed="rId12"/>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91" name="图片 91" descr="国省上行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国省上行_7"/>
                    <pic:cNvPicPr>
                      <a:picLocks noChangeAspect="1"/>
                    </pic:cNvPicPr>
                  </pic:nvPicPr>
                  <pic:blipFill>
                    <a:blip r:embed="rId13"/>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90" name="图片 90" descr="国省上行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国省上行_8"/>
                    <pic:cNvPicPr>
                      <a:picLocks noChangeAspect="1"/>
                    </pic:cNvPicPr>
                  </pic:nvPicPr>
                  <pic:blipFill>
                    <a:blip r:embed="rId14"/>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89" name="图片 89" descr="国省上行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国省上行_9"/>
                    <pic:cNvPicPr>
                      <a:picLocks noChangeAspect="1"/>
                    </pic:cNvPicPr>
                  </pic:nvPicPr>
                  <pic:blipFill>
                    <a:blip r:embed="rId15"/>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88" name="图片 88" descr="国省上行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国省上行_10"/>
                    <pic:cNvPicPr>
                      <a:picLocks noChangeAspect="1"/>
                    </pic:cNvPicPr>
                  </pic:nvPicPr>
                  <pic:blipFill>
                    <a:blip r:embed="rId16"/>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87" name="图片 87" descr="国省上行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国省上行_11"/>
                    <pic:cNvPicPr>
                      <a:picLocks noChangeAspect="1"/>
                    </pic:cNvPicPr>
                  </pic:nvPicPr>
                  <pic:blipFill>
                    <a:blip r:embed="rId17"/>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86" name="图片 86" descr="国省上行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国省上行_12"/>
                    <pic:cNvPicPr>
                      <a:picLocks noChangeAspect="1"/>
                    </pic:cNvPicPr>
                  </pic:nvPicPr>
                  <pic:blipFill>
                    <a:blip r:embed="rId18"/>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85" name="图片 85" descr="国省上行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国省上行_15"/>
                    <pic:cNvPicPr>
                      <a:picLocks noChangeAspect="1"/>
                    </pic:cNvPicPr>
                  </pic:nvPicPr>
                  <pic:blipFill>
                    <a:blip r:embed="rId19"/>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84" name="图片 84" descr="国省上行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国省上行_13"/>
                    <pic:cNvPicPr>
                      <a:picLocks noChangeAspect="1"/>
                    </pic:cNvPicPr>
                  </pic:nvPicPr>
                  <pic:blipFill>
                    <a:blip r:embed="rId20"/>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83" name="图片 83" descr="国省上行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国省上行_14"/>
                    <pic:cNvPicPr>
                      <a:picLocks noChangeAspect="1"/>
                    </pic:cNvPicPr>
                  </pic:nvPicPr>
                  <pic:blipFill>
                    <a:blip r:embed="rId21"/>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82" name="图片 82" descr="国省上行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国省上行_16"/>
                    <pic:cNvPicPr>
                      <a:picLocks noChangeAspect="1"/>
                    </pic:cNvPicPr>
                  </pic:nvPicPr>
                  <pic:blipFill>
                    <a:blip r:embed="rId22"/>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81" name="图片 81" descr="国省上行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国省上行_17"/>
                    <pic:cNvPicPr>
                      <a:picLocks noChangeAspect="1"/>
                    </pic:cNvPicPr>
                  </pic:nvPicPr>
                  <pic:blipFill>
                    <a:blip r:embed="rId23"/>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80" name="图片 80" descr="国省下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国省下行_1"/>
                    <pic:cNvPicPr>
                      <a:picLocks noChangeAspect="1"/>
                    </pic:cNvPicPr>
                  </pic:nvPicPr>
                  <pic:blipFill>
                    <a:blip r:embed="rId24"/>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79" name="图片 79" descr="国省下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国省下行_2"/>
                    <pic:cNvPicPr>
                      <a:picLocks noChangeAspect="1"/>
                    </pic:cNvPicPr>
                  </pic:nvPicPr>
                  <pic:blipFill>
                    <a:blip r:embed="rId25"/>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78" name="图片 78" descr="国省下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国省下行_3"/>
                    <pic:cNvPicPr>
                      <a:picLocks noChangeAspect="1"/>
                    </pic:cNvPicPr>
                  </pic:nvPicPr>
                  <pic:blipFill>
                    <a:blip r:embed="rId26"/>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77" name="图片 77" descr="国省下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国省下行_4"/>
                    <pic:cNvPicPr>
                      <a:picLocks noChangeAspect="1"/>
                    </pic:cNvPicPr>
                  </pic:nvPicPr>
                  <pic:blipFill>
                    <a:blip r:embed="rId27"/>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76" name="图片 76" descr="国省下行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国省下行_5"/>
                    <pic:cNvPicPr>
                      <a:picLocks noChangeAspect="1"/>
                    </pic:cNvPicPr>
                  </pic:nvPicPr>
                  <pic:blipFill>
                    <a:blip r:embed="rId28"/>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75" name="图片 75" descr="国省下行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国省下行_6"/>
                    <pic:cNvPicPr>
                      <a:picLocks noChangeAspect="1"/>
                    </pic:cNvPicPr>
                  </pic:nvPicPr>
                  <pic:blipFill>
                    <a:blip r:embed="rId29"/>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74" name="图片 74" descr="国省下行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国省下行_7"/>
                    <pic:cNvPicPr>
                      <a:picLocks noChangeAspect="1"/>
                    </pic:cNvPicPr>
                  </pic:nvPicPr>
                  <pic:blipFill>
                    <a:blip r:embed="rId30"/>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73" name="图片 73" descr="国省下行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国省下行_8"/>
                    <pic:cNvPicPr>
                      <a:picLocks noChangeAspect="1"/>
                    </pic:cNvPicPr>
                  </pic:nvPicPr>
                  <pic:blipFill>
                    <a:blip r:embed="rId31"/>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72" name="图片 72" descr="国省下行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国省下行_9"/>
                    <pic:cNvPicPr>
                      <a:picLocks noChangeAspect="1"/>
                    </pic:cNvPicPr>
                  </pic:nvPicPr>
                  <pic:blipFill>
                    <a:blip r:embed="rId32"/>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71" name="图片 71" descr="国省下行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国省下行_10"/>
                    <pic:cNvPicPr>
                      <a:picLocks noChangeAspect="1"/>
                    </pic:cNvPicPr>
                  </pic:nvPicPr>
                  <pic:blipFill>
                    <a:blip r:embed="rId33"/>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70" name="图片 70" descr="国省下行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国省下行_11"/>
                    <pic:cNvPicPr>
                      <a:picLocks noChangeAspect="1"/>
                    </pic:cNvPicPr>
                  </pic:nvPicPr>
                  <pic:blipFill>
                    <a:blip r:embed="rId34"/>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69" name="图片 69" descr="国省下行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国省下行_12"/>
                    <pic:cNvPicPr>
                      <a:picLocks noChangeAspect="1"/>
                    </pic:cNvPicPr>
                  </pic:nvPicPr>
                  <pic:blipFill>
                    <a:blip r:embed="rId35"/>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68" name="图片 68" descr="国省下行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国省下行_13"/>
                    <pic:cNvPicPr>
                      <a:picLocks noChangeAspect="1"/>
                    </pic:cNvPicPr>
                  </pic:nvPicPr>
                  <pic:blipFill>
                    <a:blip r:embed="rId36"/>
                    <a:stretch>
                      <a:fillRect/>
                    </a:stretch>
                  </pic:blipFill>
                  <pic:spPr>
                    <a:xfrm>
                      <a:off x="0" y="0"/>
                      <a:ext cx="5272405" cy="7344410"/>
                    </a:xfrm>
                    <a:prstGeom prst="rect">
                      <a:avLst/>
                    </a:prstGeom>
                  </pic:spPr>
                </pic:pic>
              </a:graphicData>
            </a:graphic>
          </wp:inline>
        </w:drawing>
      </w:r>
    </w:p>
    <w:p w:rsidR="00D644ED" w:rsidRDefault="00000000">
      <w:pPr>
        <w:snapToGrid w:val="0"/>
        <w:spacing w:line="560" w:lineRule="exact"/>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2.与管养单位PQI自检结果的误差超限情况比对情况</w:t>
      </w:r>
    </w:p>
    <w:p w:rsidR="00D644ED" w:rsidRDefault="00000000">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路面抽检结果与年报路况数据差异按照△PQI(抽检路段年报PQI与抽检对应路段的PQI差值的绝对值)进行评分，其中优等路△PQI≤3,良等路△PQI≤5,中等路△PQI≤8,次差等路△</w:t>
      </w:r>
      <w:r>
        <w:rPr>
          <w:rFonts w:ascii="方正仿宋_GB2312" w:eastAsia="方正仿宋_GB2312" w:hAnsi="方正仿宋_GB2312" w:cs="方正仿宋_GB2312" w:hint="eastAsia"/>
          <w:sz w:val="32"/>
          <w:szCs w:val="32"/>
          <w:lang w:bidi="ar"/>
        </w:rPr>
        <w:lastRenderedPageBreak/>
        <w:t>PQI≤15,在以上范围内不扣分。</w:t>
      </w:r>
    </w:p>
    <w:p w:rsidR="00D644ED" w:rsidRDefault="00000000">
      <w:pPr>
        <w:snapToGrid w:val="0"/>
        <w:ind w:firstLineChars="200" w:firstLine="640"/>
        <w:jc w:val="left"/>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rPr>
        <w:t>本次抽检结果中，</w:t>
      </w:r>
      <w:r>
        <w:rPr>
          <w:rFonts w:ascii="方正仿宋_GB2312" w:eastAsia="方正仿宋_GB2312" w:hAnsi="方正仿宋_GB2312" w:cs="方正仿宋_GB2312" w:hint="eastAsia"/>
          <w:sz w:val="32"/>
          <w:szCs w:val="32"/>
          <w:lang w:bidi="ar"/>
        </w:rPr>
        <w:t>优等路△PQI≤3的路段占比为</w:t>
      </w:r>
      <w:r>
        <w:rPr>
          <w:rFonts w:ascii="仿宋" w:eastAsia="仿宋" w:hAnsi="仿宋" w:cs="仿宋" w:hint="eastAsia"/>
          <w:sz w:val="32"/>
          <w:szCs w:val="32"/>
          <w:lang w:bidi="ar"/>
        </w:rPr>
        <w:t>GUOSHEGYOU%</w:t>
      </w:r>
      <w:r>
        <w:rPr>
          <w:rFonts w:ascii="方正仿宋_GB2312" w:eastAsia="方正仿宋_GB2312" w:hAnsi="方正仿宋_GB2312" w:cs="方正仿宋_GB2312" w:hint="eastAsia"/>
          <w:sz w:val="32"/>
          <w:szCs w:val="32"/>
          <w:lang w:bidi="ar"/>
        </w:rPr>
        <w:t>，良等路△PQI≤5的路段占比为</w:t>
      </w:r>
      <w:r>
        <w:rPr>
          <w:rFonts w:ascii="仿宋" w:eastAsia="仿宋" w:hAnsi="仿宋" w:cs="仿宋" w:hint="eastAsia"/>
          <w:sz w:val="32"/>
          <w:szCs w:val="32"/>
          <w:lang w:bidi="ar"/>
        </w:rPr>
        <w:t>GUOSHENGLIANG%</w:t>
      </w:r>
      <w:r>
        <w:rPr>
          <w:rFonts w:ascii="方正仿宋_GB2312" w:eastAsia="方正仿宋_GB2312" w:hAnsi="方正仿宋_GB2312" w:cs="方正仿宋_GB2312" w:hint="eastAsia"/>
          <w:sz w:val="32"/>
          <w:szCs w:val="32"/>
          <w:lang w:bidi="ar"/>
        </w:rPr>
        <w:t>，中等路△PQI≤8的路段占比为</w:t>
      </w:r>
      <w:r>
        <w:rPr>
          <w:rFonts w:ascii="仿宋" w:eastAsia="仿宋" w:hAnsi="仿宋" w:cs="仿宋" w:hint="eastAsia"/>
          <w:sz w:val="32"/>
          <w:szCs w:val="32"/>
          <w:lang w:bidi="ar"/>
        </w:rPr>
        <w:t>GUOSHENGZHONG%</w:t>
      </w:r>
      <w:r>
        <w:rPr>
          <w:rFonts w:ascii="方正仿宋_GB2312" w:eastAsia="方正仿宋_GB2312" w:hAnsi="方正仿宋_GB2312" w:cs="方正仿宋_GB2312" w:hint="eastAsia"/>
          <w:sz w:val="32"/>
          <w:szCs w:val="32"/>
          <w:lang w:bidi="ar"/>
        </w:rPr>
        <w:t>，次差等路△PQI≤15的路段占比为</w:t>
      </w:r>
      <w:r>
        <w:rPr>
          <w:rFonts w:ascii="仿宋" w:eastAsia="仿宋" w:hAnsi="仿宋" w:cs="仿宋" w:hint="eastAsia"/>
          <w:sz w:val="32"/>
          <w:szCs w:val="32"/>
          <w:lang w:bidi="ar"/>
        </w:rPr>
        <w:t>GUOSHENGCICHA%</w:t>
      </w:r>
      <w:r>
        <w:rPr>
          <w:rFonts w:ascii="方正仿宋_GB2312" w:eastAsia="方正仿宋_GB2312" w:hAnsi="方正仿宋_GB2312" w:cs="方正仿宋_GB2312" w:hint="eastAsia"/>
          <w:sz w:val="32"/>
          <w:szCs w:val="32"/>
          <w:lang w:bidi="ar"/>
        </w:rPr>
        <w:t>。具体路段△PQI明细如下：</w:t>
      </w:r>
    </w:p>
    <w:p w:rsidR="00D644ED" w:rsidRDefault="00000000">
      <w:pPr>
        <w:snapToGrid w:val="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14" name="图片 114" descr="PQI等级不一致_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PQI等级不一致__1"/>
                    <pic:cNvPicPr>
                      <a:picLocks noChangeAspect="1"/>
                    </pic:cNvPicPr>
                  </pic:nvPicPr>
                  <pic:blipFill>
                    <a:blip r:embed="rId37"/>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13" name="图片 113" descr="PQI等级不一致_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PQI等级不一致__2"/>
                    <pic:cNvPicPr>
                      <a:picLocks noChangeAspect="1"/>
                    </pic:cNvPicPr>
                  </pic:nvPicPr>
                  <pic:blipFill>
                    <a:blip r:embed="rId38"/>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12" name="图片 112" descr="PQI等级不一致_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PQI等级不一致__3"/>
                    <pic:cNvPicPr>
                      <a:picLocks noChangeAspect="1"/>
                    </pic:cNvPicPr>
                  </pic:nvPicPr>
                  <pic:blipFill>
                    <a:blip r:embed="rId39"/>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11" name="图片 111" descr="PQI等级不一致_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PQI等级不一致__4"/>
                    <pic:cNvPicPr>
                      <a:picLocks noChangeAspect="1"/>
                    </pic:cNvPicPr>
                  </pic:nvPicPr>
                  <pic:blipFill>
                    <a:blip r:embed="rId40"/>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10" name="图片 110" descr="PQI等级不一致_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PQI等级不一致__5"/>
                    <pic:cNvPicPr>
                      <a:picLocks noChangeAspect="1"/>
                    </pic:cNvPicPr>
                  </pic:nvPicPr>
                  <pic:blipFill>
                    <a:blip r:embed="rId41"/>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09" name="图片 109" descr="PQI等级不一致_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PQI等级不一致__6"/>
                    <pic:cNvPicPr>
                      <a:picLocks noChangeAspect="1"/>
                    </pic:cNvPicPr>
                  </pic:nvPicPr>
                  <pic:blipFill>
                    <a:blip r:embed="rId42"/>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08" name="图片 108" descr="PQI等级不一致_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PQI等级不一致__7"/>
                    <pic:cNvPicPr>
                      <a:picLocks noChangeAspect="1"/>
                    </pic:cNvPicPr>
                  </pic:nvPicPr>
                  <pic:blipFill>
                    <a:blip r:embed="rId43"/>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07" name="图片 107" descr="PQI等级不一致_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PQI等级不一致__8"/>
                    <pic:cNvPicPr>
                      <a:picLocks noChangeAspect="1"/>
                    </pic:cNvPicPr>
                  </pic:nvPicPr>
                  <pic:blipFill>
                    <a:blip r:embed="rId44"/>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06" name="图片 106" descr="PQI等级不一致_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PQI等级不一致__9"/>
                    <pic:cNvPicPr>
                      <a:picLocks noChangeAspect="1"/>
                    </pic:cNvPicPr>
                  </pic:nvPicPr>
                  <pic:blipFill>
                    <a:blip r:embed="rId45"/>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05" name="图片 105" descr="PQI等级不一致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PQI等级不一致__10"/>
                    <pic:cNvPicPr>
                      <a:picLocks noChangeAspect="1"/>
                    </pic:cNvPicPr>
                  </pic:nvPicPr>
                  <pic:blipFill>
                    <a:blip r:embed="rId46"/>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04" name="图片 104" descr="PQI等级不一致_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PQI等级不一致__11"/>
                    <pic:cNvPicPr>
                      <a:picLocks noChangeAspect="1"/>
                    </pic:cNvPicPr>
                  </pic:nvPicPr>
                  <pic:blipFill>
                    <a:blip r:embed="rId47"/>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03" name="图片 103" descr="PQI等级不一致_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PQI等级不一致__12"/>
                    <pic:cNvPicPr>
                      <a:picLocks noChangeAspect="1"/>
                    </pic:cNvPicPr>
                  </pic:nvPicPr>
                  <pic:blipFill>
                    <a:blip r:embed="rId48"/>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02" name="图片 102" descr="PQI等级不一致_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PQI等级不一致__13"/>
                    <pic:cNvPicPr>
                      <a:picLocks noChangeAspect="1"/>
                    </pic:cNvPicPr>
                  </pic:nvPicPr>
                  <pic:blipFill>
                    <a:blip r:embed="rId49"/>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01" name="图片 101" descr="PQI等级不一致_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PQI等级不一致__14"/>
                    <pic:cNvPicPr>
                      <a:picLocks noChangeAspect="1"/>
                    </pic:cNvPicPr>
                  </pic:nvPicPr>
                  <pic:blipFill>
                    <a:blip r:embed="rId50"/>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00" name="图片 100" descr="PQI等级不一致_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PQI等级不一致__15"/>
                    <pic:cNvPicPr>
                      <a:picLocks noChangeAspect="1"/>
                    </pic:cNvPicPr>
                  </pic:nvPicPr>
                  <pic:blipFill>
                    <a:blip r:embed="rId51"/>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99" name="图片 99" descr="PQI等级不一致_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PQI等级不一致__16"/>
                    <pic:cNvPicPr>
                      <a:picLocks noChangeAspect="1"/>
                    </pic:cNvPicPr>
                  </pic:nvPicPr>
                  <pic:blipFill>
                    <a:blip r:embed="rId52"/>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98" name="图片 98" descr="PQI等级不一致_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PQI等级不一致__17"/>
                    <pic:cNvPicPr>
                      <a:picLocks noChangeAspect="1"/>
                    </pic:cNvPicPr>
                  </pic:nvPicPr>
                  <pic:blipFill>
                    <a:blip r:embed="rId53"/>
                    <a:stretch>
                      <a:fillRect/>
                    </a:stretch>
                  </pic:blipFill>
                  <pic:spPr>
                    <a:xfrm>
                      <a:off x="0" y="0"/>
                      <a:ext cx="5274310" cy="7344410"/>
                    </a:xfrm>
                    <a:prstGeom prst="rect">
                      <a:avLst/>
                    </a:prstGeom>
                  </pic:spPr>
                </pic:pic>
              </a:graphicData>
            </a:graphic>
          </wp:inline>
        </w:drawing>
      </w:r>
    </w:p>
    <w:p w:rsidR="00D644ED" w:rsidRDefault="00000000">
      <w:pPr>
        <w:snapToGrid w:val="0"/>
        <w:spacing w:line="560" w:lineRule="exact"/>
        <w:ind w:firstLineChars="200" w:firstLine="640"/>
        <w:rPr>
          <w:rFonts w:ascii="方正仿宋_GB2312" w:eastAsia="方正仿宋_GB2312" w:hAnsi="方正仿宋_GB2312" w:cs="方正仿宋_GB2312" w:hint="eastAsia"/>
          <w:sz w:val="22"/>
          <w:szCs w:val="22"/>
          <w:lang w:bidi="ar"/>
        </w:rPr>
      </w:pPr>
      <w:r>
        <w:rPr>
          <w:rFonts w:ascii="方正仿宋_GB2312" w:eastAsia="方正仿宋_GB2312" w:hAnsi="方正仿宋_GB2312" w:cs="方正仿宋_GB2312" w:hint="eastAsia"/>
          <w:sz w:val="32"/>
          <w:szCs w:val="32"/>
          <w:lang w:bidi="ar"/>
        </w:rPr>
        <w:t>各管养单位的△PQI得分排名如下：</w:t>
      </w:r>
    </w:p>
    <w:p w:rsidR="00D644ED" w:rsidRDefault="00000000">
      <w:pPr>
        <w:snapToGrid w:val="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noProof/>
          <w:sz w:val="32"/>
          <w:szCs w:val="32"/>
        </w:rPr>
        <w:lastRenderedPageBreak/>
        <w:drawing>
          <wp:inline distT="0" distB="0" distL="114300" distR="114300">
            <wp:extent cx="5266690" cy="2217420"/>
            <wp:effectExtent l="0" t="0" r="3810" b="5080"/>
            <wp:docPr id="115" name="图片 115" descr="PQ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PQI2"/>
                    <pic:cNvPicPr>
                      <a:picLocks noChangeAspect="1"/>
                    </pic:cNvPicPr>
                  </pic:nvPicPr>
                  <pic:blipFill>
                    <a:blip r:embed="rId54"/>
                    <a:stretch>
                      <a:fillRect/>
                    </a:stretch>
                  </pic:blipFill>
                  <pic:spPr>
                    <a:xfrm>
                      <a:off x="0" y="0"/>
                      <a:ext cx="5266690" cy="2217420"/>
                    </a:xfrm>
                    <a:prstGeom prst="rect">
                      <a:avLst/>
                    </a:prstGeom>
                  </pic:spPr>
                </pic:pic>
              </a:graphicData>
            </a:graphic>
          </wp:inline>
        </w:drawing>
      </w:r>
    </w:p>
    <w:p w:rsidR="00D644ED" w:rsidRDefault="00000000">
      <w:pPr>
        <w:snapToGrid w:val="0"/>
        <w:spacing w:line="560" w:lineRule="exact"/>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3.依据《沥青路面养护技术规范》对抽检结果进行梳理，抽检路段中不达标的路段明细如下：</w:t>
      </w:r>
    </w:p>
    <w:p w:rsidR="00D644ED" w:rsidRDefault="00D644ED">
      <w:pPr>
        <w:jc w:val="center"/>
      </w:pPr>
    </w:p>
    <w:p w:rsidR="00D644ED" w:rsidRDefault="00000000">
      <w:pPr>
        <w:snapToGrid w:val="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68595" cy="6746875"/>
            <wp:effectExtent l="0" t="0" r="1905" b="9525"/>
            <wp:docPr id="121" name="图片 121" descr="不达标路段上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不达标路段上行_1"/>
                    <pic:cNvPicPr>
                      <a:picLocks noChangeAspect="1"/>
                    </pic:cNvPicPr>
                  </pic:nvPicPr>
                  <pic:blipFill>
                    <a:blip r:embed="rId55"/>
                    <a:stretch>
                      <a:fillRect/>
                    </a:stretch>
                  </pic:blipFill>
                  <pic:spPr>
                    <a:xfrm>
                      <a:off x="0" y="0"/>
                      <a:ext cx="5268595" cy="6746875"/>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68595" cy="6746875"/>
            <wp:effectExtent l="0" t="0" r="1905" b="9525"/>
            <wp:docPr id="120" name="图片 120" descr="不达标路段上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不达标路段上行_2"/>
                    <pic:cNvPicPr>
                      <a:picLocks noChangeAspect="1"/>
                    </pic:cNvPicPr>
                  </pic:nvPicPr>
                  <pic:blipFill>
                    <a:blip r:embed="rId56"/>
                    <a:stretch>
                      <a:fillRect/>
                    </a:stretch>
                  </pic:blipFill>
                  <pic:spPr>
                    <a:xfrm>
                      <a:off x="0" y="0"/>
                      <a:ext cx="5268595" cy="6746875"/>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68595" cy="6746875"/>
            <wp:effectExtent l="0" t="0" r="1905" b="9525"/>
            <wp:docPr id="119" name="图片 119" descr="不达标路段上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不达标路段上行_3"/>
                    <pic:cNvPicPr>
                      <a:picLocks noChangeAspect="1"/>
                    </pic:cNvPicPr>
                  </pic:nvPicPr>
                  <pic:blipFill>
                    <a:blip r:embed="rId57"/>
                    <a:stretch>
                      <a:fillRect/>
                    </a:stretch>
                  </pic:blipFill>
                  <pic:spPr>
                    <a:xfrm>
                      <a:off x="0" y="0"/>
                      <a:ext cx="5268595" cy="6746875"/>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68595" cy="6746875"/>
            <wp:effectExtent l="0" t="0" r="1905" b="9525"/>
            <wp:docPr id="118" name="图片 118" descr="不达标路段上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不达标路段上行_4"/>
                    <pic:cNvPicPr>
                      <a:picLocks noChangeAspect="1"/>
                    </pic:cNvPicPr>
                  </pic:nvPicPr>
                  <pic:blipFill>
                    <a:blip r:embed="rId58"/>
                    <a:stretch>
                      <a:fillRect/>
                    </a:stretch>
                  </pic:blipFill>
                  <pic:spPr>
                    <a:xfrm>
                      <a:off x="0" y="0"/>
                      <a:ext cx="5268595" cy="6746875"/>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68595" cy="6746875"/>
            <wp:effectExtent l="0" t="0" r="1905" b="9525"/>
            <wp:docPr id="117" name="图片 117" descr="不达标路段下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不达标路段下行_1"/>
                    <pic:cNvPicPr>
                      <a:picLocks noChangeAspect="1"/>
                    </pic:cNvPicPr>
                  </pic:nvPicPr>
                  <pic:blipFill>
                    <a:blip r:embed="rId59"/>
                    <a:stretch>
                      <a:fillRect/>
                    </a:stretch>
                  </pic:blipFill>
                  <pic:spPr>
                    <a:xfrm>
                      <a:off x="0" y="0"/>
                      <a:ext cx="5268595" cy="6746875"/>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68595" cy="6746875"/>
            <wp:effectExtent l="0" t="0" r="1905" b="9525"/>
            <wp:docPr id="116" name="图片 116" descr="不达标路段下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不达标路段下行_2"/>
                    <pic:cNvPicPr>
                      <a:picLocks noChangeAspect="1"/>
                    </pic:cNvPicPr>
                  </pic:nvPicPr>
                  <pic:blipFill>
                    <a:blip r:embed="rId60"/>
                    <a:stretch>
                      <a:fillRect/>
                    </a:stretch>
                  </pic:blipFill>
                  <pic:spPr>
                    <a:xfrm>
                      <a:off x="0" y="0"/>
                      <a:ext cx="5268595" cy="6746875"/>
                    </a:xfrm>
                    <a:prstGeom prst="rect">
                      <a:avLst/>
                    </a:prstGeom>
                  </pic:spPr>
                </pic:pic>
              </a:graphicData>
            </a:graphic>
          </wp:inline>
        </w:drawing>
      </w:r>
    </w:p>
    <w:p w:rsidR="00D644ED" w:rsidRDefault="00000000">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4.影响行车安全的病害明细</w:t>
      </w:r>
    </w:p>
    <w:p w:rsidR="00D644ED" w:rsidRDefault="00000000">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普通国省干线沥青路面中影响行车安全的病害包括坑槽、车辙、沉陷、拥抱和波浪。</w:t>
      </w:r>
    </w:p>
    <w:p w:rsidR="00D644ED" w:rsidRDefault="00000000">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通过对抽检路段的数据分析，水泥路面中存在影响行车安全的病害及其所处路段具体明细如下：</w:t>
      </w:r>
    </w:p>
    <w:p w:rsidR="00D644ED" w:rsidRDefault="00D644ED">
      <w:pPr>
        <w:snapToGrid w:val="0"/>
        <w:rPr>
          <w:rFonts w:ascii="方正仿宋_GB2312" w:eastAsia="方正仿宋_GB2312" w:hAnsi="方正仿宋_GB2312" w:cs="方正仿宋_GB2312" w:hint="eastAsia"/>
          <w:sz w:val="32"/>
          <w:szCs w:val="32"/>
          <w:lang w:bidi="ar"/>
        </w:rPr>
      </w:pPr>
    </w:p>
    <w:p w:rsidR="00D644ED" w:rsidRDefault="00000000">
      <w:pPr>
        <w:snapToGrid w:val="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37" name="图片 137" descr="上行病害明细表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上行病害明细表_1"/>
                    <pic:cNvPicPr>
                      <a:picLocks noChangeAspect="1"/>
                    </pic:cNvPicPr>
                  </pic:nvPicPr>
                  <pic:blipFill>
                    <a:blip r:embed="rId61"/>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36" name="图片 136" descr="上行病害明细表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上行病害明细表_2"/>
                    <pic:cNvPicPr>
                      <a:picLocks noChangeAspect="1"/>
                    </pic:cNvPicPr>
                  </pic:nvPicPr>
                  <pic:blipFill>
                    <a:blip r:embed="rId62"/>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35" name="图片 135" descr="上行病害明细表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上行病害明细表_3"/>
                    <pic:cNvPicPr>
                      <a:picLocks noChangeAspect="1"/>
                    </pic:cNvPicPr>
                  </pic:nvPicPr>
                  <pic:blipFill>
                    <a:blip r:embed="rId63"/>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34" name="图片 134" descr="上行病害明细表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上行病害明细表_4"/>
                    <pic:cNvPicPr>
                      <a:picLocks noChangeAspect="1"/>
                    </pic:cNvPicPr>
                  </pic:nvPicPr>
                  <pic:blipFill>
                    <a:blip r:embed="rId64"/>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33" name="图片 133" descr="上行病害明细表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上行病害明细表_5"/>
                    <pic:cNvPicPr>
                      <a:picLocks noChangeAspect="1"/>
                    </pic:cNvPicPr>
                  </pic:nvPicPr>
                  <pic:blipFill>
                    <a:blip r:embed="rId65"/>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32" name="图片 132" descr="下行病害明细表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下行病害明细表_1"/>
                    <pic:cNvPicPr>
                      <a:picLocks noChangeAspect="1"/>
                    </pic:cNvPicPr>
                  </pic:nvPicPr>
                  <pic:blipFill>
                    <a:blip r:embed="rId66"/>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31" name="图片 131" descr="下行病害明细表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下行病害明细表_2"/>
                    <pic:cNvPicPr>
                      <a:picLocks noChangeAspect="1"/>
                    </pic:cNvPicPr>
                  </pic:nvPicPr>
                  <pic:blipFill>
                    <a:blip r:embed="rId67"/>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30" name="图片 130" descr="下行病害明细表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下行病害明细表_3"/>
                    <pic:cNvPicPr>
                      <a:picLocks noChangeAspect="1"/>
                    </pic:cNvPicPr>
                  </pic:nvPicPr>
                  <pic:blipFill>
                    <a:blip r:embed="rId68"/>
                    <a:stretch>
                      <a:fillRect/>
                    </a:stretch>
                  </pic:blipFill>
                  <pic:spPr>
                    <a:xfrm>
                      <a:off x="0" y="0"/>
                      <a:ext cx="5274310" cy="7344410"/>
                    </a:xfrm>
                    <a:prstGeom prst="rect">
                      <a:avLst/>
                    </a:prstGeom>
                  </pic:spPr>
                </pic:pic>
              </a:graphicData>
            </a:graphic>
          </wp:inline>
        </w:drawing>
      </w:r>
    </w:p>
    <w:p w:rsidR="00D644ED" w:rsidRDefault="00000000">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5.路面有效修补路率</w:t>
      </w:r>
    </w:p>
    <w:p w:rsidR="00D644ED" w:rsidRDefault="00000000">
      <w:pPr>
        <w:snapToGrid w:val="0"/>
        <w:spacing w:line="560" w:lineRule="exact"/>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依据《宁夏公路管理中心效能目标管理（各分中心）考核细则》路面病害有效修补率不低于50%，每下降1个点，扣2分。（计算方式为：当年年底检测病害数据与上年度年</w:t>
      </w:r>
      <w:r>
        <w:rPr>
          <w:rFonts w:ascii="方正仿宋_GB2312" w:eastAsia="方正仿宋_GB2312" w:hAnsi="方正仿宋_GB2312" w:cs="方正仿宋_GB2312" w:hint="eastAsia"/>
          <w:sz w:val="32"/>
          <w:szCs w:val="32"/>
        </w:rPr>
        <w:lastRenderedPageBreak/>
        <w:t>底病害数据的比值，病害有折算系数，将长度等转换为面积）</w:t>
      </w:r>
    </w:p>
    <w:p w:rsidR="00D644ED" w:rsidRDefault="00000000">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rPr>
        <w:t>本次抽检路段</w:t>
      </w:r>
      <w:r>
        <w:rPr>
          <w:rFonts w:ascii="方正仿宋_GB2312" w:eastAsia="方正仿宋_GB2312" w:hAnsi="方正仿宋_GB2312" w:cs="方正仿宋_GB2312" w:hint="eastAsia"/>
          <w:sz w:val="32"/>
          <w:szCs w:val="32"/>
          <w:lang w:bidi="ar"/>
        </w:rPr>
        <w:t>路面有效修补路率明细如下：</w:t>
      </w:r>
    </w:p>
    <w:p w:rsidR="00D644ED" w:rsidRDefault="00000000">
      <w:pPr>
        <w:snapToGrid w:val="0"/>
        <w:rPr>
          <w:rFonts w:ascii="方正仿宋_GB2312" w:eastAsia="方正仿宋_GB2312" w:hAnsi="方正仿宋_GB2312" w:cs="方正仿宋_GB2312" w:hint="eastAsia"/>
          <w:b/>
          <w:bCs/>
          <w:sz w:val="32"/>
          <w:szCs w:val="32"/>
          <w:lang w:bidi="ar"/>
        </w:rPr>
      </w:pPr>
      <w:r>
        <w:rPr>
          <w:rFonts w:ascii="方正仿宋_GB2312" w:eastAsia="方正仿宋_GB2312" w:hAnsi="方正仿宋_GB2312" w:cs="方正仿宋_GB2312" w:hint="eastAsia"/>
          <w:b/>
          <w:bCs/>
          <w:noProof/>
          <w:sz w:val="32"/>
          <w:szCs w:val="32"/>
          <w:lang w:bidi="ar"/>
        </w:rPr>
        <w:drawing>
          <wp:inline distT="0" distB="0" distL="114300" distR="114300">
            <wp:extent cx="5274310" cy="7344410"/>
            <wp:effectExtent l="0" t="0" r="8890" b="8890"/>
            <wp:docPr id="139" name="图片 139" descr="上行有效修补率表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上行有效修补率表_1"/>
                    <pic:cNvPicPr>
                      <a:picLocks noChangeAspect="1"/>
                    </pic:cNvPicPr>
                  </pic:nvPicPr>
                  <pic:blipFill>
                    <a:blip r:embed="rId69"/>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b/>
          <w:bCs/>
          <w:noProof/>
          <w:sz w:val="32"/>
          <w:szCs w:val="32"/>
          <w:lang w:bidi="ar"/>
        </w:rPr>
        <w:lastRenderedPageBreak/>
        <w:drawing>
          <wp:inline distT="0" distB="0" distL="114300" distR="114300">
            <wp:extent cx="5274310" cy="7344410"/>
            <wp:effectExtent l="0" t="0" r="8890" b="8890"/>
            <wp:docPr id="138" name="图片 138" descr="下行有效修补率表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下行有效修补率表_1"/>
                    <pic:cNvPicPr>
                      <a:picLocks noChangeAspect="1"/>
                    </pic:cNvPicPr>
                  </pic:nvPicPr>
                  <pic:blipFill>
                    <a:blip r:embed="rId70"/>
                    <a:stretch>
                      <a:fillRect/>
                    </a:stretch>
                  </pic:blipFill>
                  <pic:spPr>
                    <a:xfrm>
                      <a:off x="0" y="0"/>
                      <a:ext cx="5274310" cy="7344410"/>
                    </a:xfrm>
                    <a:prstGeom prst="rect">
                      <a:avLst/>
                    </a:prstGeom>
                  </pic:spPr>
                </pic:pic>
              </a:graphicData>
            </a:graphic>
          </wp:inline>
        </w:drawing>
      </w:r>
    </w:p>
    <w:p w:rsidR="00D644ED" w:rsidRDefault="00000000">
      <w:pPr>
        <w:snapToGrid w:val="0"/>
        <w:spacing w:line="560" w:lineRule="exact"/>
        <w:ind w:firstLineChars="200" w:firstLine="643"/>
        <w:rPr>
          <w:rFonts w:ascii="方正仿宋_GB2312" w:eastAsia="方正仿宋_GB2312" w:hAnsi="方正仿宋_GB2312" w:cs="方正仿宋_GB2312" w:hint="eastAsia"/>
          <w:b/>
          <w:bCs/>
          <w:sz w:val="32"/>
          <w:szCs w:val="32"/>
          <w:lang w:bidi="ar"/>
        </w:rPr>
      </w:pPr>
      <w:r>
        <w:rPr>
          <w:rFonts w:ascii="方正仿宋_GB2312" w:eastAsia="方正仿宋_GB2312" w:hAnsi="方正仿宋_GB2312" w:cs="方正仿宋_GB2312" w:hint="eastAsia"/>
          <w:b/>
          <w:bCs/>
          <w:sz w:val="32"/>
          <w:szCs w:val="32"/>
          <w:lang w:bidi="ar"/>
        </w:rPr>
        <w:t>三、具体抽检路段指标明细表</w:t>
      </w:r>
    </w:p>
    <w:p w:rsidR="00D644ED" w:rsidRDefault="00000000">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（附参与本次模版计算的原始数据）</w:t>
      </w:r>
    </w:p>
    <w:p w:rsidR="00D644ED" w:rsidRDefault="00D644ED">
      <w:pPr>
        <w:snapToGrid w:val="0"/>
        <w:spacing w:line="560" w:lineRule="exact"/>
        <w:ind w:firstLineChars="200" w:firstLine="640"/>
        <w:rPr>
          <w:rFonts w:ascii="方正仿宋_GB2312" w:eastAsia="方正仿宋_GB2312" w:hAnsi="方正仿宋_GB2312" w:cs="方正仿宋_GB2312" w:hint="eastAsia"/>
          <w:sz w:val="32"/>
          <w:szCs w:val="32"/>
          <w:lang w:bidi="ar"/>
        </w:rPr>
      </w:pPr>
    </w:p>
    <w:sectPr w:rsidR="00D644E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E081B" w:rsidRDefault="001E081B" w:rsidP="005E7023">
      <w:r>
        <w:separator/>
      </w:r>
    </w:p>
  </w:endnote>
  <w:endnote w:type="continuationSeparator" w:id="0">
    <w:p w:rsidR="001E081B" w:rsidRDefault="001E081B" w:rsidP="005E70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方正小标宋_GBK">
    <w:altName w:val="微软雅黑"/>
    <w:charset w:val="86"/>
    <w:family w:val="auto"/>
    <w:pitch w:val="default"/>
    <w:sig w:usb0="00000000" w:usb1="00000000" w:usb2="00000000" w:usb3="00000000" w:csb0="00040000" w:csb1="00000000"/>
    <w:embedBold r:id="rId1" w:fontKey="{611A7C64-BFE8-4613-9A12-908F191A5A04}"/>
  </w:font>
  <w:font w:name="方正仿宋_GB2312">
    <w:charset w:val="86"/>
    <w:family w:val="auto"/>
    <w:pitch w:val="default"/>
    <w:sig w:usb0="A00002BF" w:usb1="184F6CFA" w:usb2="00000012" w:usb3="00000000" w:csb0="00040001" w:csb1="00000000"/>
    <w:embedRegular r:id="rId2" w:subsetted="1" w:fontKey="{895CD061-F7D8-4563-B544-416F8B41BEB6}"/>
    <w:embedBold r:id="rId3" w:subsetted="1" w:fontKey="{48BEE826-28ED-41AE-8802-EC144FB7B430}"/>
  </w:font>
  <w:font w:name="仿宋">
    <w:panose1 w:val="02010609060101010101"/>
    <w:charset w:val="86"/>
    <w:family w:val="modern"/>
    <w:pitch w:val="fixed"/>
    <w:sig w:usb0="800002BF" w:usb1="38CF7CFA" w:usb2="00000016" w:usb3="00000000" w:csb0="00040001" w:csb1="00000000"/>
    <w:embedRegular r:id="rId4" w:subsetted="1" w:fontKey="{1DE4F370-1248-4D94-81BB-134BAD8F5DA4}"/>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E081B" w:rsidRDefault="001E081B" w:rsidP="005E7023">
      <w:r>
        <w:separator/>
      </w:r>
    </w:p>
  </w:footnote>
  <w:footnote w:type="continuationSeparator" w:id="0">
    <w:p w:rsidR="001E081B" w:rsidRDefault="001E081B" w:rsidP="005E702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aveSubset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ViY2JkMjU3NGYzZTEwMzZmMGFkZWViYmNkYWU3NDIifQ=="/>
  </w:docVars>
  <w:rsids>
    <w:rsidRoot w:val="7D40022E"/>
    <w:rsid w:val="00163D0F"/>
    <w:rsid w:val="001E081B"/>
    <w:rsid w:val="003C5142"/>
    <w:rsid w:val="004430D8"/>
    <w:rsid w:val="00533F01"/>
    <w:rsid w:val="005E7023"/>
    <w:rsid w:val="006C5D85"/>
    <w:rsid w:val="00895054"/>
    <w:rsid w:val="00BA1B94"/>
    <w:rsid w:val="00BC4F9B"/>
    <w:rsid w:val="00C9188A"/>
    <w:rsid w:val="00D644ED"/>
    <w:rsid w:val="00F477DD"/>
    <w:rsid w:val="00F9152D"/>
    <w:rsid w:val="04187809"/>
    <w:rsid w:val="1F8A1AB7"/>
    <w:rsid w:val="3E82529D"/>
    <w:rsid w:val="450D1B95"/>
    <w:rsid w:val="4C651E42"/>
    <w:rsid w:val="50AA5AE5"/>
    <w:rsid w:val="56753E4B"/>
    <w:rsid w:val="610F7CF1"/>
    <w:rsid w:val="68FA1D53"/>
    <w:rsid w:val="6D356184"/>
    <w:rsid w:val="6F073967"/>
    <w:rsid w:val="74067318"/>
    <w:rsid w:val="7D40022E"/>
    <w:rsid w:val="7E2A67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5:docId w15:val="{20F9D658-42BC-484A-9567-C9A954527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等线" w:eastAsia="等线" w:hAnsi="等线" w:cs="等线"/>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eastAsia="宋体" w:hAnsi="Times New Roman" w:cs="Times New Roman"/>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pPr>
      <w:jc w:val="left"/>
    </w:pPr>
  </w:style>
  <w:style w:type="table" w:styleId="a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5E7023"/>
    <w:pPr>
      <w:tabs>
        <w:tab w:val="center" w:pos="4153"/>
        <w:tab w:val="right" w:pos="8306"/>
      </w:tabs>
      <w:snapToGrid w:val="0"/>
      <w:jc w:val="center"/>
    </w:pPr>
    <w:rPr>
      <w:sz w:val="18"/>
      <w:szCs w:val="18"/>
    </w:rPr>
  </w:style>
  <w:style w:type="character" w:customStyle="1" w:styleId="a6">
    <w:name w:val="页眉 字符"/>
    <w:basedOn w:val="a0"/>
    <w:link w:val="a5"/>
    <w:rsid w:val="005E7023"/>
    <w:rPr>
      <w:rFonts w:ascii="Times New Roman" w:eastAsia="宋体" w:hAnsi="Times New Roman" w:cs="Times New Roman"/>
      <w:kern w:val="2"/>
      <w:sz w:val="18"/>
      <w:szCs w:val="18"/>
    </w:rPr>
  </w:style>
  <w:style w:type="paragraph" w:styleId="a7">
    <w:name w:val="footer"/>
    <w:basedOn w:val="a"/>
    <w:link w:val="a8"/>
    <w:rsid w:val="005E7023"/>
    <w:pPr>
      <w:tabs>
        <w:tab w:val="center" w:pos="4153"/>
        <w:tab w:val="right" w:pos="8306"/>
      </w:tabs>
      <w:snapToGrid w:val="0"/>
      <w:jc w:val="left"/>
    </w:pPr>
    <w:rPr>
      <w:sz w:val="18"/>
      <w:szCs w:val="18"/>
    </w:rPr>
  </w:style>
  <w:style w:type="character" w:customStyle="1" w:styleId="a8">
    <w:name w:val="页脚 字符"/>
    <w:basedOn w:val="a0"/>
    <w:link w:val="a7"/>
    <w:rsid w:val="005E7023"/>
    <w:rPr>
      <w:rFonts w:ascii="Times New Roman" w:eastAsia="宋体" w:hAnsi="Times New Roman" w:cs="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7" Type="http://schemas.openxmlformats.org/officeDocument/2006/relationships/image" Target="media/image2.jpe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5" Type="http://schemas.openxmlformats.org/officeDocument/2006/relationships/endnotes" Target="endnotes.xml"/><Relationship Id="rId61" Type="http://schemas.openxmlformats.org/officeDocument/2006/relationships/image" Target="media/image56.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4" Type="http://schemas.openxmlformats.org/officeDocument/2006/relationships/footnotes" Target="footnote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66</Pages>
  <Words>493</Words>
  <Characters>603</Characters>
  <Application>Microsoft Office Word</Application>
  <DocSecurity>0</DocSecurity>
  <Lines>75</Lines>
  <Paragraphs>21</Paragraphs>
  <ScaleCrop>false</ScaleCrop>
  <Company/>
  <LinksUpToDate>false</LinksUpToDate>
  <CharactersWithSpaces>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吾王berserker</dc:creator>
  <cp:lastModifiedBy>user</cp:lastModifiedBy>
  <cp:revision>11</cp:revision>
  <dcterms:created xsi:type="dcterms:W3CDTF">2025-03-27T06:48:00Z</dcterms:created>
  <dcterms:modified xsi:type="dcterms:W3CDTF">2025-04-27T08:15:00Z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6026B25A9A3444509F26FADAE3CBE036_13</vt:lpwstr>
  </property>
  <property fmtid="{D5CDD505-2E9C-101B-9397-08002B2CF9AE}" pid="4" name="KSOTemplateDocerSaveRecord">
    <vt:lpwstr>eyJoZGlkIjoiNjg2NTQyMjY4NDZkZjczMTBhNDY3OTM5YWY1ZTllMWUiLCJ1c2VySWQiOiIyNzQ0NTQyNDgifQ==</vt:lpwstr>
  </property>
</Properties>
</file>